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6D" w:rsidRDefault="00F2316D" w:rsidP="00F2316D"/>
    <w:p w:rsid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000000" w:themeColor="text1"/>
          <w:sz w:val="28"/>
          <w:szCs w:val="28"/>
        </w:rPr>
        <w:t xml:space="preserve">Директор </w:t>
      </w:r>
      <w:proofErr w:type="spellStart"/>
      <w:r w:rsidRPr="00F2316D">
        <w:rPr>
          <w:b/>
          <w:color w:val="000000" w:themeColor="text1"/>
          <w:sz w:val="28"/>
          <w:szCs w:val="28"/>
        </w:rPr>
        <w:t>школы</w:t>
      </w:r>
      <w:proofErr w:type="gramStart"/>
      <w:r>
        <w:t>:</w:t>
      </w:r>
      <w:r w:rsidR="005F4F50">
        <w:rPr>
          <w:b/>
          <w:color w:val="2E74B5" w:themeColor="accent1" w:themeShade="BF"/>
          <w:sz w:val="28"/>
          <w:szCs w:val="28"/>
        </w:rPr>
        <w:t>С</w:t>
      </w:r>
      <w:proofErr w:type="gramEnd"/>
      <w:r w:rsidR="005F4F50">
        <w:rPr>
          <w:b/>
          <w:color w:val="2E74B5" w:themeColor="accent1" w:themeShade="BF"/>
          <w:sz w:val="28"/>
          <w:szCs w:val="28"/>
        </w:rPr>
        <w:t>еидмагомедов</w:t>
      </w:r>
      <w:proofErr w:type="spellEnd"/>
      <w:r w:rsidR="005F4F50">
        <w:rPr>
          <w:b/>
          <w:color w:val="2E74B5" w:themeColor="accent1" w:themeShade="BF"/>
          <w:sz w:val="28"/>
          <w:szCs w:val="28"/>
        </w:rPr>
        <w:t xml:space="preserve"> </w:t>
      </w:r>
      <w:proofErr w:type="spellStart"/>
      <w:r w:rsidR="005F4F50">
        <w:rPr>
          <w:b/>
          <w:color w:val="2E74B5" w:themeColor="accent1" w:themeShade="BF"/>
          <w:sz w:val="28"/>
          <w:szCs w:val="28"/>
        </w:rPr>
        <w:t>Рагим</w:t>
      </w:r>
      <w:proofErr w:type="spellEnd"/>
      <w:r w:rsidR="005F4F50">
        <w:rPr>
          <w:b/>
          <w:color w:val="2E74B5" w:themeColor="accent1" w:themeShade="BF"/>
          <w:sz w:val="28"/>
          <w:szCs w:val="28"/>
        </w:rPr>
        <w:t xml:space="preserve"> </w:t>
      </w:r>
      <w:proofErr w:type="spellStart"/>
      <w:r w:rsidR="005F4F50">
        <w:rPr>
          <w:b/>
          <w:color w:val="2E74B5" w:themeColor="accent1" w:themeShade="BF"/>
          <w:sz w:val="28"/>
          <w:szCs w:val="28"/>
        </w:rPr>
        <w:t>Тагирович</w:t>
      </w:r>
      <w:proofErr w:type="spellEnd"/>
    </w:p>
    <w:p w:rsidR="00F2316D" w:rsidRPr="005F4F50" w:rsidRDefault="00F2316D" w:rsidP="00F2316D">
      <w:pPr>
        <w:rPr>
          <w:b/>
          <w:color w:val="2E74B5" w:themeColor="accent1" w:themeShade="BF"/>
          <w:sz w:val="28"/>
          <w:szCs w:val="28"/>
        </w:rPr>
      </w:pPr>
      <w:proofErr w:type="gramStart"/>
      <w:r w:rsidRPr="00F2316D">
        <w:rPr>
          <w:b/>
          <w:color w:val="2E74B5" w:themeColor="accent1" w:themeShade="BF"/>
          <w:sz w:val="28"/>
          <w:szCs w:val="28"/>
          <w:lang w:val="en-US"/>
        </w:rPr>
        <w:t>e</w:t>
      </w:r>
      <w:r w:rsidRPr="005F4F50">
        <w:rPr>
          <w:b/>
          <w:color w:val="2E74B5" w:themeColor="accent1" w:themeShade="BF"/>
          <w:sz w:val="28"/>
          <w:szCs w:val="28"/>
        </w:rPr>
        <w:t>-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mail</w:t>
      </w:r>
      <w:proofErr w:type="gramEnd"/>
      <w:r w:rsidRPr="005F4F50">
        <w:rPr>
          <w:b/>
          <w:color w:val="2E74B5" w:themeColor="accent1" w:themeShade="BF"/>
          <w:sz w:val="28"/>
          <w:szCs w:val="28"/>
        </w:rPr>
        <w:t xml:space="preserve">: </w:t>
      </w:r>
      <w:proofErr w:type="spellStart"/>
      <w:r w:rsidR="005F4F50">
        <w:rPr>
          <w:b/>
          <w:color w:val="2E74B5" w:themeColor="accent1" w:themeShade="BF"/>
          <w:sz w:val="28"/>
          <w:szCs w:val="28"/>
          <w:lang w:val="en-US"/>
        </w:rPr>
        <w:t>kuvlig</w:t>
      </w:r>
      <w:proofErr w:type="spellEnd"/>
      <w:r w:rsidR="005F4F50" w:rsidRPr="005F4F50">
        <w:rPr>
          <w:b/>
          <w:color w:val="2E74B5" w:themeColor="accent1" w:themeShade="BF"/>
          <w:sz w:val="28"/>
          <w:szCs w:val="28"/>
        </w:rPr>
        <w:t>-17-17</w:t>
      </w:r>
      <w:r w:rsidRPr="005F4F50">
        <w:rPr>
          <w:b/>
          <w:color w:val="2E74B5" w:themeColor="accent1" w:themeShade="BF"/>
          <w:sz w:val="28"/>
          <w:szCs w:val="28"/>
        </w:rPr>
        <w:t>@</w:t>
      </w:r>
      <w:r w:rsidRPr="00F2316D">
        <w:rPr>
          <w:b/>
          <w:color w:val="2E74B5" w:themeColor="accent1" w:themeShade="BF"/>
          <w:sz w:val="28"/>
          <w:szCs w:val="28"/>
          <w:lang w:val="en-US"/>
        </w:rPr>
        <w:t>mail</w:t>
      </w:r>
      <w:r w:rsidRPr="005F4F50">
        <w:rPr>
          <w:b/>
          <w:color w:val="2E74B5" w:themeColor="accent1" w:themeShade="BF"/>
          <w:sz w:val="28"/>
          <w:szCs w:val="28"/>
        </w:rPr>
        <w:t>.</w:t>
      </w:r>
      <w:proofErr w:type="spellStart"/>
      <w:r w:rsidRPr="00F2316D">
        <w:rPr>
          <w:b/>
          <w:color w:val="2E74B5" w:themeColor="accent1" w:themeShade="BF"/>
          <w:sz w:val="28"/>
          <w:szCs w:val="28"/>
          <w:lang w:val="en-US"/>
        </w:rPr>
        <w:t>ru</w:t>
      </w:r>
      <w:proofErr w:type="spellEnd"/>
    </w:p>
    <w:p w:rsidR="00F2316D" w:rsidRPr="005F4F50" w:rsidRDefault="00F2316D" w:rsidP="00F2316D">
      <w:pPr>
        <w:rPr>
          <w:lang w:val="en-US"/>
        </w:rPr>
      </w:pPr>
      <w:r w:rsidRPr="00F2316D">
        <w:rPr>
          <w:b/>
          <w:color w:val="2E74B5" w:themeColor="accent1" w:themeShade="BF"/>
          <w:sz w:val="28"/>
          <w:szCs w:val="28"/>
        </w:rPr>
        <w:t>Т</w:t>
      </w:r>
      <w:r w:rsidRPr="005F4F50">
        <w:rPr>
          <w:b/>
          <w:color w:val="2E74B5" w:themeColor="accent1" w:themeShade="BF"/>
          <w:sz w:val="28"/>
          <w:szCs w:val="28"/>
        </w:rPr>
        <w:t>:+7(</w:t>
      </w:r>
      <w:r w:rsidR="005F4F50">
        <w:rPr>
          <w:b/>
          <w:color w:val="2E74B5" w:themeColor="accent1" w:themeShade="BF"/>
          <w:sz w:val="28"/>
          <w:szCs w:val="28"/>
          <w:lang w:val="en-US"/>
        </w:rPr>
        <w:t>909)483 93 17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 xml:space="preserve">Управление </w:t>
      </w:r>
      <w:proofErr w:type="spellStart"/>
      <w:r w:rsidRPr="00F2316D">
        <w:rPr>
          <w:b/>
          <w:color w:val="5B9BD5" w:themeColor="accent1"/>
          <w:sz w:val="28"/>
          <w:szCs w:val="28"/>
        </w:rPr>
        <w:t>школой</w:t>
      </w:r>
      <w:r w:rsidRPr="00F2316D">
        <w:rPr>
          <w:color w:val="ED7D31" w:themeColor="accent2"/>
          <w:sz w:val="28"/>
          <w:szCs w:val="28"/>
        </w:rPr>
        <w:t>осуществляется</w:t>
      </w:r>
      <w:proofErr w:type="spellEnd"/>
      <w:r w:rsidRPr="00F2316D">
        <w:rPr>
          <w:color w:val="ED7D31" w:themeColor="accent2"/>
          <w:sz w:val="28"/>
          <w:szCs w:val="28"/>
        </w:rPr>
        <w:t xml:space="preserve"> в соответствии с Законом Российской Федерации «Об образовании» и Типовым положением об общеобразовательном учреждении в Российской Федерации на принципах демократии, гуманизма, общедоступности, приоритета общечеловеческих ценностей, жизни и здоровья человека, гражданственности, свободного развития личности, автономности и светского характера образования. Управление школой осуществляется на основе сочетания принципов самоуправления коллектива и единоначалия.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основу положена пятиуровневая структура управления. Первый уровень структуры – уровень директора (по содержанию – это уровень стратегического управления). Директор школы определяет совместно с Советом школы стратегию развития школы, представляет её интересы в государственных и общественных инстанциях. Общее собрание трудового коллектива утверждает план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На втором уровне структуры (по содержанию – это тоже уровень стратегического управления) функционируют традиционные субъекты управления: Совет школы, педагогический совет, родительский комитет, Общее собрание трудового коллектива, профсоюзный орган.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Третий уровень структуры управления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 – коллегиальный совещательный орган, в состав которого входят руководители школьных МО.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Четвертый уровень организационной структуры управления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>Пятый уровень организационной структуры – уровень учащихся.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F2316D">
        <w:rPr>
          <w:color w:val="ED7D31" w:themeColor="accent2"/>
          <w:sz w:val="28"/>
          <w:szCs w:val="28"/>
        </w:rPr>
        <w:t>соуправления</w:t>
      </w:r>
      <w:proofErr w:type="spellEnd"/>
      <w:r w:rsidRPr="00F2316D">
        <w:rPr>
          <w:color w:val="ED7D31" w:themeColor="accent2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школе созданы органы ученического самоуправления, ученические организации. Органы ученического самоуправления действуют на основании утвержденных Положений.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bookmarkStart w:id="0" w:name="_GoBack"/>
      <w:r w:rsidRPr="00F2316D">
        <w:rPr>
          <w:color w:val="5B9BD5" w:themeColor="accent1"/>
          <w:sz w:val="28"/>
          <w:szCs w:val="28"/>
        </w:rPr>
        <w:t>Органы школьного самоуправления, их функции и полномочия: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Формами самоуправления школы являются:</w:t>
      </w:r>
    </w:p>
    <w:bookmarkEnd w:id="0"/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Родительский комитет,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Совет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руководство школой осуществляет выборный представительный орган – Совет школы, который состоит из представителей трудового коллектива – 6 человек, обучающихся третьей ступени – 2 человека, родителей – 2 человека, общественности – 2 человека. Члены Совета школы выбираются на общих собраниях родителей, учащихся 9-11 классов, сотрудников школы. Деятельность Совета школы регламентируется Уставом и Положением о Совете школы.</w:t>
      </w:r>
    </w:p>
    <w:p w:rsidR="00F2316D" w:rsidRPr="00F2316D" w:rsidRDefault="00F2316D" w:rsidP="00F2316D">
      <w:pPr>
        <w:rPr>
          <w:b/>
          <w:color w:val="ED7D31" w:themeColor="accent2"/>
          <w:sz w:val="28"/>
          <w:szCs w:val="28"/>
        </w:rPr>
      </w:pPr>
      <w:r w:rsidRPr="00F2316D">
        <w:rPr>
          <w:b/>
          <w:color w:val="ED7D31" w:themeColor="accent2"/>
          <w:sz w:val="28"/>
          <w:szCs w:val="28"/>
        </w:rPr>
        <w:t>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определяет стратегию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основные направления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ведает вопросами этики и гласности;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контролирует расходование средств, являющихся собственностью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отдельные локальные акты, регулирующие деятельность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отчеты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 xml:space="preserve">- создает временные или постоянные комиссии, советы по различным направлениям работы школы, устанавливает их полномочия;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участвует в разработке и согласовывает локальные акты школы, устанавливающие виды, размеры, условия и порядок произведения выплат стимулирующего характера работникам школы, показатели и критерии оценки качества и результативности труда работников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Совете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 xml:space="preserve">Заседания Совета школы </w:t>
      </w:r>
      <w:r w:rsidRPr="00F2316D">
        <w:rPr>
          <w:color w:val="ED7D31" w:themeColor="accent2"/>
          <w:sz w:val="28"/>
          <w:szCs w:val="28"/>
        </w:rPr>
        <w:t>созываются по мере необходимости, но не реже одного раза в полугодие. Решения Совета школы принимаются открытым голосованием. Решения Совета школы являются правомочными, если на его заседании присутствовало не менее двух третей состава и за них проголосовало не менее двух третей присутствующих. Решения Совета школы, принятые в пределах его полномочий, являются обязательными для администрации и всех членов трудового коллектива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Трудовой коллектив школы составляют все граждане, участвующие своим трудом в ее деятельности на основе трудового договора. Полномочия трудового коллектива школы осуществляется общим собранием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 xml:space="preserve">Общее собрание трудового коллектива: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и принимает Устав школы, изменения и дополнения, вносимые в него; - заслушивает отчет директора о работе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утверждает план развития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и принимает Правила внутреннего трудового распорядка, другие локальные акты, принимает решение о заключении коллективного договора;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рассматривает и утверждает кандидатуры на представление педагогических работников к государственным и отраслевым наградам.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Общее собрание трудового коллектива проводится не реже 2-х раз в год.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общего собрания трудового коллектива являются правомочными, если на нем присутствовало не менее 2/3 состава и за них проголосовало не менее половины присутствующих.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>Решения, принятые общим собранием трудового коллективом в пределах его полномочий, являются обязательными для администрации, всех членов трудового коллектива.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Организация учебно-воспитательного процесса осуществляется Педагогическим советом, в состав которого входят все педагогические работники школы. Педагогический совет действует на основании Положения о Педагогическом совете, утвержденного Советом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Педагогический совет школы: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рассматривает основные вопросы учебно-воспитательного процесса в школе;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разрабатывает меры по совершенствованию содержания образования, внедрению инновационных технологий;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решение о переводе и выпуске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обсуждает и утверждает планы работы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заслушивает информацию и отчеты педагогических работников школы и представителей организаций и учреждений, взаимодействующих со школой, по вопросам образования и воспитания обучающихся; о проверке соблюдения санитарно-гигиенического режима школы; об охране здоровья и труда обучающихся и другие вопросы образовательной деятельности школы;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решения об исключении обучающихся из школы в установленном законом порядке;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осуществляет другие функции, предусмотренные Положением о Педагогическом совете.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совет созывается по мере необходимости, но не реже четырех раз в год. Для ведения протокола и организации делопроизводства из числа педагогов избирается секретарь Педагогического совета.</w:t>
      </w:r>
    </w:p>
    <w:p w:rsidR="00F2316D" w:rsidRPr="00F2316D" w:rsidRDefault="00F2316D" w:rsidP="00F2316D">
      <w:pPr>
        <w:rPr>
          <w:color w:val="5B9BD5" w:themeColor="accent1"/>
          <w:sz w:val="28"/>
          <w:szCs w:val="28"/>
        </w:rPr>
      </w:pPr>
      <w:r w:rsidRPr="00F2316D">
        <w:rPr>
          <w:color w:val="5B9BD5" w:themeColor="accent1"/>
          <w:sz w:val="28"/>
          <w:szCs w:val="28"/>
        </w:rPr>
        <w:t>Председателем Педагогического совета является директор школы.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Решения Педагогического совета являются правомочными, если на его заседании присутствовало не менее двух третей состава, принимаются открытым голосованием, большинством голосов и являются обязательными для всех участников образовательного процесса.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lastRenderedPageBreak/>
        <w:t>Решения Педагогического совета оформляются приказом директора школы. Организацию выполнения решений Педагогического совета осуществляет директор школы.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Родительский комитет школы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В целях привлечения родительской общественности к активному участию в жизни школы, укрепления связей между школой и семьей, реализации прав родителей на участие в управлении школой создается Родительский комитет школы, который действует на основании Положения о Родительском комитете, утвержденного Советом школы.</w:t>
      </w:r>
    </w:p>
    <w:p w:rsidR="00F2316D" w:rsidRPr="00F2316D" w:rsidRDefault="00F2316D" w:rsidP="00F2316D">
      <w:pPr>
        <w:rPr>
          <w:b/>
          <w:color w:val="2E74B5" w:themeColor="accent1" w:themeShade="BF"/>
          <w:sz w:val="28"/>
          <w:szCs w:val="28"/>
        </w:rPr>
      </w:pPr>
      <w:r w:rsidRPr="00F2316D">
        <w:rPr>
          <w:b/>
          <w:color w:val="2E74B5" w:themeColor="accent1" w:themeShade="BF"/>
          <w:sz w:val="28"/>
          <w:szCs w:val="28"/>
        </w:rPr>
        <w:t xml:space="preserve">Родительский комитет школы: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proofErr w:type="gramStart"/>
      <w:r w:rsidRPr="00F2316D">
        <w:rPr>
          <w:color w:val="ED7D31" w:themeColor="accent2"/>
          <w:sz w:val="28"/>
          <w:szCs w:val="28"/>
        </w:rPr>
        <w:t xml:space="preserve">- вносит на рассмотрение органов самоуправления школы предложения по организации и проведению внеклассной работы с обучающимися, по организационно- хозяйственным вопросам, по улучшению работы педагогического коллектива с родителями; </w:t>
      </w:r>
      <w:proofErr w:type="gramEnd"/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устанавливает связи с административными органами, общественными организациями, предприятиями, учреждениями по вопросам оказания школе помощи в проведении воспитательной работы, укреплению ее материально-технической базы;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принимает меры общественного воздействия по отношению к родителям обучающихся, не выполняющим законодательство об образовании, нарушающим права обучающихся;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 xml:space="preserve">- участвует в работе по профориентации обучающихся путем организации экскурсий на производство, встреч с людьми разных профессий; 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- участвует в работе по контролю за организацией питания обучающихся.</w:t>
      </w:r>
    </w:p>
    <w:p w:rsidR="00F2316D" w:rsidRPr="00F2316D" w:rsidRDefault="00F2316D" w:rsidP="00F2316D">
      <w:pPr>
        <w:rPr>
          <w:b/>
          <w:color w:val="5B9BD5" w:themeColor="accent1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Структура методической работы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color w:val="ED7D31" w:themeColor="accent2"/>
          <w:sz w:val="28"/>
          <w:szCs w:val="28"/>
        </w:rPr>
        <w:t>Педагогический коллектив школы работает над проблемой «Личностно-ориентированное обучение и воспитание учащихся», активно принимает участие в разработке нетрадиционных уроков, участвует в проведении районных семинаров.</w:t>
      </w:r>
    </w:p>
    <w:p w:rsidR="00F2316D" w:rsidRPr="00F2316D" w:rsidRDefault="00F2316D" w:rsidP="00F2316D">
      <w:pPr>
        <w:rPr>
          <w:color w:val="ED7D31" w:themeColor="accent2"/>
          <w:sz w:val="28"/>
          <w:szCs w:val="28"/>
        </w:rPr>
      </w:pPr>
      <w:r w:rsidRPr="00F2316D">
        <w:rPr>
          <w:b/>
          <w:color w:val="5B9BD5" w:themeColor="accent1"/>
          <w:sz w:val="28"/>
          <w:szCs w:val="28"/>
        </w:rPr>
        <w:t>Единая методическая тема</w:t>
      </w:r>
      <w:r w:rsidRPr="00F2316D">
        <w:rPr>
          <w:color w:val="ED7D31" w:themeColor="accent2"/>
          <w:sz w:val="28"/>
          <w:szCs w:val="28"/>
        </w:rPr>
        <w:t>: «Личностно-ориентированное обучение и воспитание учащихся». Для реализации основных задач в школе созданы предметные методические объединения, действующие на основании соответствующих положений. Каждый учитель состоит в методическом объединении.</w:t>
      </w:r>
    </w:p>
    <w:p w:rsidR="002F41FE" w:rsidRPr="00F2316D" w:rsidRDefault="002F41FE">
      <w:pPr>
        <w:rPr>
          <w:color w:val="ED7D31" w:themeColor="accent2"/>
        </w:rPr>
      </w:pPr>
    </w:p>
    <w:sectPr w:rsidR="002F41FE" w:rsidRPr="00F2316D" w:rsidSect="003B6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2316D"/>
    <w:rsid w:val="002F41FE"/>
    <w:rsid w:val="003B688B"/>
    <w:rsid w:val="005F4F50"/>
    <w:rsid w:val="00F2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8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4F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1350</Words>
  <Characters>7697</Characters>
  <Application>Microsoft Office Word</Application>
  <DocSecurity>0</DocSecurity>
  <Lines>64</Lines>
  <Paragraphs>18</Paragraphs>
  <ScaleCrop>false</ScaleCrop>
  <Company/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ученик</cp:lastModifiedBy>
  <cp:revision>2</cp:revision>
  <dcterms:created xsi:type="dcterms:W3CDTF">2019-02-01T05:38:00Z</dcterms:created>
  <dcterms:modified xsi:type="dcterms:W3CDTF">2019-02-01T05:38:00Z</dcterms:modified>
</cp:coreProperties>
</file>